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42752A">
        <w:rPr>
          <w:rFonts w:ascii="Arial" w:hAnsi="Arial"/>
          <w:b/>
        </w:rPr>
        <w:t>Section 172</w:t>
      </w:r>
      <w:r>
        <w:rPr>
          <w:rFonts w:ascii="Arial" w:hAnsi="Arial"/>
          <w:b/>
        </w:rPr>
        <w:t>(1)</w:t>
      </w:r>
      <w:r w:rsidRPr="0042752A">
        <w:rPr>
          <w:rFonts w:ascii="Arial" w:hAnsi="Arial"/>
          <w:b/>
        </w:rPr>
        <w:t xml:space="preserve"> Statement</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 xml:space="preserve">The Companies (Miscellaneous Reporting) Regulations 2018 applies to accounting periods beginning on or after 1 January 2019.  It requires directors to explain how they considered the interest of key stakeholders and the broader matters set out in section 172(1) (A) to (F) of the Companies Act 2006 (‘S172’) when performing their duty to promote the success of the company under S172.  </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This S172 statement explains how the directors:</w:t>
      </w:r>
    </w:p>
    <w:p w:rsidR="0056214D" w:rsidRDefault="0056214D" w:rsidP="0056214D">
      <w:pPr>
        <w:pStyle w:val="BodyText3"/>
        <w:widowControl w:val="0"/>
        <w:numPr>
          <w:ilvl w:val="0"/>
          <w:numId w:val="1"/>
        </w:numPr>
        <w:tabs>
          <w:tab w:val="clear" w:pos="4320"/>
          <w:tab w:val="clear" w:pos="5940"/>
          <w:tab w:val="clear" w:pos="7560"/>
        </w:tabs>
        <w:spacing w:line="260" w:lineRule="atLeast"/>
        <w:jc w:val="left"/>
        <w:rPr>
          <w:rFonts w:ascii="Arial" w:hAnsi="Arial"/>
        </w:rPr>
      </w:pPr>
      <w:r>
        <w:rPr>
          <w:rFonts w:ascii="Arial" w:hAnsi="Arial"/>
        </w:rPr>
        <w:t>Have engaged with employees, suppliers and others; and</w:t>
      </w:r>
    </w:p>
    <w:p w:rsidR="0056214D" w:rsidRDefault="0056214D" w:rsidP="0056214D">
      <w:pPr>
        <w:pStyle w:val="BodyText3"/>
        <w:widowControl w:val="0"/>
        <w:numPr>
          <w:ilvl w:val="0"/>
          <w:numId w:val="1"/>
        </w:numPr>
        <w:tabs>
          <w:tab w:val="clear" w:pos="4320"/>
          <w:tab w:val="clear" w:pos="5940"/>
          <w:tab w:val="clear" w:pos="7560"/>
        </w:tabs>
        <w:spacing w:line="260" w:lineRule="atLeast"/>
        <w:jc w:val="left"/>
        <w:rPr>
          <w:rFonts w:ascii="Arial" w:hAnsi="Arial"/>
        </w:rPr>
      </w:pPr>
      <w:r>
        <w:rPr>
          <w:rFonts w:ascii="Arial" w:hAnsi="Arial"/>
        </w:rPr>
        <w:t>Have had regard to employee interests, the need to foster the company’s business relationships with suppliers, customers and other partners, and the effect of that regard, including on the principal decisions taken by the company during the financial year.</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The S172 focuses on matters of strategic importance to the company and the level of information disclosed is consistent with the size and complexity of the business.</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173AB6">
        <w:rPr>
          <w:rFonts w:ascii="Arial" w:hAnsi="Arial"/>
          <w:b/>
        </w:rPr>
        <w:t>(A) The likely consequences of any decision in the long term</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 xml:space="preserve">The directors understand the business and the dynamic environment in which it operates. They appreciate the necessity to consider the long term consequences of their decisions not only on the company but its stakeholders.  </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The company’s key values are:</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Challenge – Pursue excellence through change and innovation by breaking away from complacency</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Dedication – Treasure the relationships with colleagues, company, and customers and commit to achieving a greater goal</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Integrity – Stick to principles, be impartial and take pride in doing so</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 xml:space="preserve">The directors consider that the key to long term success is by adhering to these key values when making decisions, and thus strengthening the brand’s reputation with its stakeholders. They understand that sustained growth is dependent on their relationships with their stakeholders and the strong reputation of its brand. </w:t>
      </w:r>
    </w:p>
    <w:p w:rsidR="0056214D" w:rsidRPr="00D27DDE"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By applying the company’s three key values and considering the long term consequences of their decisions, the directors expect to continue to add value to the company.</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Pr="00864E7E"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864E7E">
        <w:rPr>
          <w:rFonts w:ascii="Arial" w:hAnsi="Arial"/>
          <w:b/>
        </w:rPr>
        <w:t>(B) The interests of company’s employees</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Pr="00790493"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The directors recognise that employees are fundamental to the business and the delivery of its strategic ambitions.  The success of the business depends on attracting, retaining and motivating employees, by ensuring that the company remains a responsible employer, from pay and benefits to health and safety. The directors factor the implications of decisions on employees where relevant and feasible.</w:t>
      </w:r>
    </w:p>
    <w:p w:rsidR="0056214D" w:rsidRPr="009A009E" w:rsidRDefault="0056214D" w:rsidP="0056214D">
      <w:pPr>
        <w:pStyle w:val="BodyText3"/>
        <w:widowControl w:val="0"/>
        <w:tabs>
          <w:tab w:val="clear" w:pos="4320"/>
          <w:tab w:val="clear" w:pos="5940"/>
          <w:tab w:val="clear" w:pos="7560"/>
        </w:tabs>
        <w:spacing w:line="260" w:lineRule="atLeast"/>
        <w:jc w:val="left"/>
        <w:rPr>
          <w:rFonts w:ascii="Arial" w:hAnsi="Arial"/>
          <w:b/>
          <w:sz w:val="16"/>
        </w:rPr>
      </w:pPr>
    </w:p>
    <w:p w:rsidR="0056214D" w:rsidRPr="001769D9" w:rsidRDefault="0056214D" w:rsidP="0056214D">
      <w:r w:rsidRPr="00EA5349">
        <w:t>The company’s policy on recruitment is based on the ability of a candidate to perform the job.  Full and fair consideration is given to applications for employment from disabled people where they have the appropriate skills and abilities to perform the job.  All necessary training and assistance is given to enable disabled employees to perform their duties.  If employees become disabled during their employment, consideration will be given to retraining and redevelopment.</w:t>
      </w:r>
    </w:p>
    <w:p w:rsidR="0056214D" w:rsidRPr="00EA5349" w:rsidRDefault="0056214D" w:rsidP="0056214D"/>
    <w:p w:rsidR="0056214D" w:rsidRDefault="0056214D" w:rsidP="0056214D">
      <w:r>
        <w:t>During the financial year monthly information bulletins were sent to all</w:t>
      </w:r>
      <w:r w:rsidRPr="00EA5349">
        <w:t xml:space="preserve"> employees </w:t>
      </w:r>
      <w:r>
        <w:t xml:space="preserve">giving information of matters that were likely to concern them. Weekly management meetings were also held giving managers the opportunity to share the views of their staff regarding decisions which were </w:t>
      </w:r>
      <w:r w:rsidRPr="00EA5349">
        <w:t xml:space="preserve">likely to affect employees' interests. There is no employee share scheme at present. </w:t>
      </w:r>
    </w:p>
    <w:p w:rsidR="0056214D" w:rsidRDefault="0056214D" w:rsidP="0056214D"/>
    <w:p w:rsidR="0056214D" w:rsidRDefault="0056214D" w:rsidP="0056214D">
      <w:r>
        <w:t>In addition during the weekly management meetings information was shared regarding the financial performance of the company, and the general economic and market factors which were affecting the business.  The managers were encouraged to share this information with their teams.</w:t>
      </w:r>
    </w:p>
    <w:p w:rsidR="0056214D" w:rsidRDefault="0056214D" w:rsidP="0056214D"/>
    <w:p w:rsidR="0056214D" w:rsidRDefault="0056214D" w:rsidP="0056214D">
      <w:r>
        <w:t>The directors engaged with employees throughout the year by means of attending the weekly management meetings described above. Also, a bi-annual newsletter from the managing director was sent to all employees giving details of the financial performance and the economic factors concerning the business, together with news of any key decisions and developments proposed by the company.</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CB5DB7">
        <w:rPr>
          <w:rFonts w:ascii="Arial" w:hAnsi="Arial"/>
          <w:b/>
        </w:rPr>
        <w:t>(C) The need to foster the company’s business relationships with suppliers, customers and others</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Delivery of the company’s strategy requires strong relationships with all key stakeholders including suppliers, customers, employees and regulatory bodies.  Key stakeholders are identified as those having the most influence over the success of the business. The company promotes the spirit of trust and loyalty and the application of its three key values of Challenge, Dedication and Integrity to each of these relationships. The directors receive information and reports from all key departments within the business on a range of subjects including product and supplier contract management, and project opportunity and customer contract management.</w:t>
      </w:r>
    </w:p>
    <w:p w:rsidR="0056214D" w:rsidRDefault="0056214D" w:rsidP="0056214D"/>
    <w:p w:rsidR="0056214D" w:rsidRPr="00096130" w:rsidRDefault="0056214D" w:rsidP="0056214D">
      <w:r>
        <w:t xml:space="preserve">The company’s sales teams have direct contact with the customers and they gather feedback and information about customer needs and requests, which are turned into Voice of the Customer (VOC) reports.  These VOC reports are taken into consideration when planning and developing </w:t>
      </w:r>
    </w:p>
    <w:p w:rsidR="0056214D" w:rsidRDefault="0056214D" w:rsidP="0056214D">
      <w:proofErr w:type="gramStart"/>
      <w:r>
        <w:t>products</w:t>
      </w:r>
      <w:proofErr w:type="gramEnd"/>
      <w:r>
        <w:t>.  In addition to this our managing director visited key customers throughout the year to discuss business plans and strengthen business relationships.</w:t>
      </w:r>
    </w:p>
    <w:p w:rsidR="0056214D" w:rsidRDefault="0056214D" w:rsidP="0056214D"/>
    <w:p w:rsidR="0056214D" w:rsidRPr="00790493" w:rsidRDefault="0056214D" w:rsidP="0056214D">
      <w:r>
        <w:t>We are in constant contact with our suppliers to discuss current demand, delivery dates and possible product developments.  The directors realise that good relationships with the company’s suppliers is of vital importance to the business.</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sz w:val="16"/>
        </w:rPr>
      </w:pPr>
    </w:p>
    <w:p w:rsidR="0056214D" w:rsidRPr="003E093F" w:rsidRDefault="0056214D" w:rsidP="0056214D">
      <w:r>
        <w:t>The directors took regard of customer, supplier and other interests when making the following principal decisions during the financial year.</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Pr="000B2795"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0B2795">
        <w:rPr>
          <w:rFonts w:ascii="Arial" w:hAnsi="Arial"/>
          <w:b/>
        </w:rPr>
        <w:t>(D) The impact of the company’s operations on the community and the environment</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 xml:space="preserve">Our directors are aware of the current concerns regarding the impact of business on the environment.  As purely a distribution company our operations do not directly have a significant impact on the community or environment.  Our products are sourced from our headquarters in Korea. </w:t>
      </w:r>
      <w:r w:rsidRPr="00185008">
        <w:rPr>
          <w:rFonts w:ascii="Arial" w:hAnsi="Arial"/>
        </w:rPr>
        <w:t xml:space="preserve">They have implemented sustainable management practices on the environment, safety, health, energy and greenhouse gas issues under the guidance of the Hanwha Eco-institute.  Locally, the company have reduced waste </w:t>
      </w:r>
      <w:r>
        <w:rPr>
          <w:rFonts w:ascii="Arial" w:hAnsi="Arial"/>
        </w:rPr>
        <w:t>at its</w:t>
      </w:r>
      <w:r w:rsidRPr="00185008">
        <w:rPr>
          <w:rFonts w:ascii="Arial" w:hAnsi="Arial"/>
        </w:rPr>
        <w:t xml:space="preserve"> European headquarters by introducing a recycling policy for waste paper, batteries and computer toner cartridges, and by switching </w:t>
      </w:r>
      <w:r>
        <w:rPr>
          <w:rFonts w:ascii="Arial" w:hAnsi="Arial"/>
        </w:rPr>
        <w:t>their company fleet to hybrid cars.</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1B6812">
        <w:rPr>
          <w:rFonts w:ascii="Arial" w:hAnsi="Arial"/>
          <w:b/>
        </w:rPr>
        <w:t>(E) The desirability of the company maintaining a reputation for high standards o</w:t>
      </w:r>
      <w:r>
        <w:rPr>
          <w:rFonts w:ascii="Arial" w:hAnsi="Arial"/>
          <w:b/>
        </w:rPr>
        <w:t>f business standards of conduct</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Pr="003E093F"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 xml:space="preserve">It is important to the company to maintain its spirit of trust and loyalty. The directors periodically </w:t>
      </w:r>
      <w:r>
        <w:rPr>
          <w:rFonts w:ascii="Arial" w:hAnsi="Arial"/>
        </w:rPr>
        <w:lastRenderedPageBreak/>
        <w:t>review the company’s approach and policies regarding ethics and compliance, modern slavery, GDPR and cyber security, to ensure that its high standards are maintained within the business and its business relationships. The key values of challenge, dedication and integrity are promoted throughout the workplace to highlight the behaviour that the company expects from all employees. A whistleblowing policy is in place so that employees can report any conduct that does not comply with the company’s high standard of business conduct.</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B36DB7">
        <w:rPr>
          <w:rFonts w:ascii="Arial" w:hAnsi="Arial"/>
          <w:b/>
        </w:rPr>
        <w:t xml:space="preserve">(F) The need to act fairly as between members of the company </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Pr="00962234" w:rsidRDefault="0056214D" w:rsidP="0056214D">
      <w:pPr>
        <w:pStyle w:val="BodyText3"/>
        <w:widowControl w:val="0"/>
        <w:tabs>
          <w:tab w:val="clear" w:pos="4320"/>
          <w:tab w:val="clear" w:pos="5940"/>
          <w:tab w:val="clear" w:pos="7560"/>
        </w:tabs>
        <w:spacing w:line="260" w:lineRule="atLeast"/>
        <w:jc w:val="left"/>
        <w:rPr>
          <w:rFonts w:ascii="Arial" w:hAnsi="Arial"/>
        </w:rPr>
      </w:pPr>
      <w:r>
        <w:rPr>
          <w:rFonts w:ascii="Arial" w:hAnsi="Arial"/>
        </w:rPr>
        <w:t>After considering all relevant factors, the directors consider which course of action best enables delivery of its long term strategy, taking into consideration the impact on stakeholders.  In doing so, the directors act fairly between the company’s members but in doing so this means that certain stakeholders’ interests may not be fully aligned.</w:t>
      </w:r>
    </w:p>
    <w:p w:rsidR="0056214D" w:rsidRDefault="0056214D" w:rsidP="0056214D"/>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r w:rsidRPr="00F638AB">
        <w:rPr>
          <w:rFonts w:ascii="Arial" w:hAnsi="Arial"/>
          <w:b/>
        </w:rPr>
        <w:t>Principal Decisions</w:t>
      </w:r>
      <w:r>
        <w:rPr>
          <w:rFonts w:ascii="Arial" w:hAnsi="Arial"/>
          <w:b/>
        </w:rPr>
        <w:t xml:space="preserve"> </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rPr>
      </w:pPr>
    </w:p>
    <w:p w:rsidR="0056214D" w:rsidRDefault="0056214D" w:rsidP="0056214D">
      <w:r>
        <w:t>The directors took regard of stakeholders interests when making the following principal decisions during the financial year:</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sz w:val="16"/>
        </w:rPr>
      </w:pPr>
    </w:p>
    <w:p w:rsidR="0056214D" w:rsidRDefault="0056214D" w:rsidP="0056214D">
      <w:r>
        <w:t>(</w:t>
      </w:r>
      <w:proofErr w:type="spellStart"/>
      <w:r>
        <w:t>i</w:t>
      </w:r>
      <w:proofErr w:type="spellEnd"/>
      <w:r>
        <w:t xml:space="preserve">) </w:t>
      </w:r>
      <w:r>
        <w:rPr>
          <w:b/>
        </w:rPr>
        <w:t>2022</w:t>
      </w:r>
      <w:r w:rsidRPr="00F638AB">
        <w:rPr>
          <w:b/>
        </w:rPr>
        <w:t xml:space="preserve"> Business Plan</w:t>
      </w:r>
      <w:r>
        <w:t xml:space="preserve"> – When approving the company’s business plan for the year the directors took regard to the company’s vision of providing premium security products with high performance, high resolution and high stability to create new social values of safety and reliability, and working for customer trust, and respect from the people who live in communities where they operate.  </w:t>
      </w:r>
    </w:p>
    <w:p w:rsidR="0056214D" w:rsidRDefault="0056214D" w:rsidP="0056214D">
      <w:pPr>
        <w:pStyle w:val="BodyText3"/>
        <w:widowControl w:val="0"/>
        <w:tabs>
          <w:tab w:val="clear" w:pos="4320"/>
          <w:tab w:val="clear" w:pos="5940"/>
          <w:tab w:val="clear" w:pos="7560"/>
        </w:tabs>
        <w:spacing w:line="260" w:lineRule="atLeast"/>
        <w:jc w:val="left"/>
        <w:rPr>
          <w:rFonts w:ascii="Arial" w:hAnsi="Arial"/>
          <w:b/>
          <w:sz w:val="16"/>
        </w:rPr>
      </w:pPr>
    </w:p>
    <w:p w:rsidR="0056214D" w:rsidRPr="00D8311F" w:rsidRDefault="0056214D" w:rsidP="0056214D">
      <w:r>
        <w:t xml:space="preserve">The review included engagement with key stakeholders including management from the company’s European branch offices who provided information about their local customers’ requirements.  The directors engaged with suppliers and key partners, and reviewed recent regulatory and government guidelines, to ensure the plan’s effectiveness to enhance cyber security and provide improved technology and features for their products. It considered its operations effects on local communities and the environment with a view to how the plan could provide improvements.  </w:t>
      </w:r>
    </w:p>
    <w:p w:rsidR="0056214D" w:rsidRDefault="0056214D" w:rsidP="0056214D"/>
    <w:p w:rsidR="0056214D" w:rsidRDefault="0056214D" w:rsidP="0056214D">
      <w:r>
        <w:t xml:space="preserve">The directors also reviewed information regarding the organisational structure and employees, with particular attention to salaries, employee benefits, incentives, health, safety and training.  </w:t>
      </w:r>
    </w:p>
    <w:p w:rsidR="0056214D" w:rsidRDefault="0056214D" w:rsidP="0056214D"/>
    <w:p w:rsidR="0056214D" w:rsidRDefault="0056214D" w:rsidP="0056214D">
      <w:r>
        <w:t>All managers were consulted regarding the setting of key metrics against which all employee bonuses were to be calculated for the year.  The metrics were discussed at length to ensure they would motivate and support the correct culture within the business, while also aligning with the company’s strategy.</w:t>
      </w:r>
    </w:p>
    <w:p w:rsidR="0056214D" w:rsidRDefault="0056214D" w:rsidP="0056214D"/>
    <w:p w:rsidR="0056214D" w:rsidRDefault="0056214D" w:rsidP="0056214D">
      <w:r>
        <w:t>The directors concluded that the final business plan for 2022 underpinned the long term strategy for the company, while also taking into account different stakeholder views, realising that not all stakeholders views can or will completely align with the company’s plan.</w:t>
      </w:r>
    </w:p>
    <w:p w:rsidR="0056214D" w:rsidRDefault="0056214D" w:rsidP="0056214D"/>
    <w:p w:rsidR="0056214D" w:rsidRPr="00096130" w:rsidRDefault="0056214D" w:rsidP="0056214D">
      <w:r>
        <w:t xml:space="preserve">(ii) </w:t>
      </w:r>
      <w:r w:rsidRPr="00096130">
        <w:rPr>
          <w:b/>
        </w:rPr>
        <w:t xml:space="preserve">New Pricing Policy </w:t>
      </w:r>
      <w:r w:rsidRPr="00096130">
        <w:t>– The decision was taken during 2022 to align the business’ pricing policy across all territories.  Previously there were 9 different</w:t>
      </w:r>
      <w:r>
        <w:t xml:space="preserve"> pricing policies</w:t>
      </w:r>
      <w:r w:rsidRPr="00096130">
        <w:t xml:space="preserve"> in existence across its different European sales regions.  This was difficult to administer and made it impossible to keep a uniform market price across Europe.</w:t>
      </w:r>
    </w:p>
    <w:p w:rsidR="0056214D" w:rsidRPr="00096130" w:rsidRDefault="0056214D" w:rsidP="0056214D"/>
    <w:p w:rsidR="0056214D" w:rsidRPr="00096130" w:rsidRDefault="0056214D" w:rsidP="0056214D">
      <w:r w:rsidRPr="00096130">
        <w:t xml:space="preserve">Before taking the decision the directors considered the impact that it would have on the company’s stakeholders.  </w:t>
      </w:r>
    </w:p>
    <w:p w:rsidR="0056214D" w:rsidRDefault="0056214D" w:rsidP="0056214D">
      <w:pPr>
        <w:rPr>
          <w:highlight w:val="yellow"/>
        </w:rPr>
      </w:pPr>
    </w:p>
    <w:p w:rsidR="0056214D" w:rsidRPr="00096130" w:rsidRDefault="0056214D" w:rsidP="0056214D">
      <w:r w:rsidRPr="00096130">
        <w:t xml:space="preserve">As a result of the levelling up of the pricing structure, the distributors’ margin would fall in most regions.  However, to incentivise distributors to play a more active role they would receive a larger </w:t>
      </w:r>
      <w:r w:rsidRPr="00096130">
        <w:lastRenderedPageBreak/>
        <w:t>margin for any projects where they managed and specified our products. Also the uniform pricing across regions would be welcomed by the pan European distributors as the same pricing would be applicable across all their European branches.  It was felt that despite some objections, overall the distributors would find the new pricing policy acceptable.</w:t>
      </w:r>
    </w:p>
    <w:p w:rsidR="0056214D" w:rsidRDefault="0056214D" w:rsidP="0056214D">
      <w:pPr>
        <w:rPr>
          <w:highlight w:val="yellow"/>
        </w:rPr>
      </w:pPr>
      <w:bookmarkStart w:id="0" w:name="_GoBack"/>
      <w:bookmarkEnd w:id="0"/>
    </w:p>
    <w:p w:rsidR="0056214D" w:rsidRPr="00EC01D7" w:rsidRDefault="0056214D" w:rsidP="0056214D">
      <w:r>
        <w:t xml:space="preserve">It was expected that the </w:t>
      </w:r>
      <w:r w:rsidRPr="00EC01D7">
        <w:t xml:space="preserve">effect on our STEP partners </w:t>
      </w:r>
      <w:r>
        <w:t>would</w:t>
      </w:r>
      <w:r w:rsidRPr="00EC01D7">
        <w:t xml:space="preserve"> be positive as the new pricing policy would </w:t>
      </w:r>
      <w:r>
        <w:t>give</w:t>
      </w:r>
      <w:r w:rsidRPr="00EC01D7">
        <w:t xml:space="preserve"> them more competitive pricing, and quicker handling of project pricing decisions.</w:t>
      </w:r>
    </w:p>
    <w:p w:rsidR="0056214D" w:rsidRPr="00EC01D7" w:rsidRDefault="0056214D" w:rsidP="0056214D"/>
    <w:p w:rsidR="0056214D" w:rsidRPr="00EC01D7" w:rsidRDefault="0056214D" w:rsidP="0056214D">
      <w:r w:rsidRPr="00EC01D7">
        <w:t>The decision was also anticipated to positive</w:t>
      </w:r>
      <w:r>
        <w:t>ly impact our</w:t>
      </w:r>
      <w:r w:rsidRPr="00EC01D7">
        <w:t xml:space="preserve"> employees. There would now be one pricing policy for all customers</w:t>
      </w:r>
      <w:r>
        <w:t xml:space="preserve"> which</w:t>
      </w:r>
      <w:r w:rsidRPr="00EC01D7">
        <w:t xml:space="preserve"> would be easier to administer, and </w:t>
      </w:r>
      <w:r>
        <w:t>simplify the</w:t>
      </w:r>
      <w:r w:rsidRPr="00EC01D7">
        <w:t xml:space="preserve"> calculat</w:t>
      </w:r>
      <w:r>
        <w:t>ion of</w:t>
      </w:r>
      <w:r w:rsidRPr="00EC01D7">
        <w:t xml:space="preserve"> STEP partner rebate claims.</w:t>
      </w:r>
    </w:p>
    <w:p w:rsidR="0056214D" w:rsidRPr="00EC01D7" w:rsidRDefault="0056214D" w:rsidP="0056214D"/>
    <w:p w:rsidR="0056214D" w:rsidRDefault="0056214D" w:rsidP="0056214D">
      <w:r w:rsidRPr="00EC01D7">
        <w:t>The directors concluded that their decision to implement the new pricing policy w</w:t>
      </w:r>
      <w:r>
        <w:t>hile</w:t>
      </w:r>
      <w:r w:rsidRPr="00EC01D7">
        <w:t xml:space="preserve"> likely to meet </w:t>
      </w:r>
      <w:r>
        <w:t xml:space="preserve">with </w:t>
      </w:r>
      <w:r w:rsidRPr="00EC01D7">
        <w:t xml:space="preserve">some resistance, </w:t>
      </w:r>
      <w:r>
        <w:t>was expected to</w:t>
      </w:r>
      <w:r w:rsidRPr="00EC01D7">
        <w:t xml:space="preserve"> have a positive effect on the market and </w:t>
      </w:r>
      <w:r>
        <w:t>the majority</w:t>
      </w:r>
      <w:r w:rsidRPr="00EC01D7">
        <w:t xml:space="preserve"> of the company’s</w:t>
      </w:r>
      <w:r>
        <w:t xml:space="preserve"> stakeholders.</w:t>
      </w:r>
    </w:p>
    <w:p w:rsidR="0056214D" w:rsidRDefault="0056214D" w:rsidP="0056214D">
      <w:pPr>
        <w:rPr>
          <w:b/>
        </w:rPr>
      </w:pPr>
    </w:p>
    <w:p w:rsidR="006906C3" w:rsidRDefault="006906C3"/>
    <w:sectPr w:rsidR="006906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8C51EA"/>
    <w:multiLevelType w:val="hybridMultilevel"/>
    <w:tmpl w:val="94F618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214D"/>
    <w:rsid w:val="0056214D"/>
    <w:rsid w:val="006906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0596F"/>
  <w15:chartTrackingRefBased/>
  <w15:docId w15:val="{DEB106BE-FEA4-42ED-AB8D-286F906A0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214D"/>
    <w:pPr>
      <w:widowControl w:val="0"/>
      <w:spacing w:after="0" w:line="260" w:lineRule="atLeast"/>
    </w:pPr>
    <w:rPr>
      <w:rFonts w:ascii="Arial" w:eastAsia="Batang"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rsid w:val="0056214D"/>
    <w:pPr>
      <w:widowControl/>
      <w:tabs>
        <w:tab w:val="right" w:pos="4320"/>
        <w:tab w:val="decimal" w:pos="5940"/>
        <w:tab w:val="decimal" w:pos="7560"/>
      </w:tabs>
      <w:spacing w:line="240" w:lineRule="auto"/>
      <w:jc w:val="both"/>
    </w:pPr>
    <w:rPr>
      <w:rFonts w:ascii="Times New Roman" w:hAnsi="Times New Roman"/>
    </w:rPr>
  </w:style>
  <w:style w:type="character" w:customStyle="1" w:styleId="BodyText3Char">
    <w:name w:val="Body Text 3 Char"/>
    <w:basedOn w:val="DefaultParagraphFont"/>
    <w:link w:val="BodyText3"/>
    <w:rsid w:val="0056214D"/>
    <w:rPr>
      <w:rFonts w:ascii="Times New Roman" w:eastAsia="Batang" w:hAnsi="Times New Roman" w:cs="Times New Roman"/>
      <w:sz w:val="20"/>
      <w:szCs w:val="20"/>
    </w:rPr>
  </w:style>
  <w:style w:type="paragraph" w:customStyle="1" w:styleId="Sub-Heading">
    <w:name w:val="Sub-Heading"/>
    <w:next w:val="Normal"/>
    <w:rsid w:val="0056214D"/>
    <w:pPr>
      <w:spacing w:after="360" w:line="320" w:lineRule="atLeast"/>
    </w:pPr>
    <w:rPr>
      <w:rFonts w:ascii="Arial" w:eastAsia="Batang"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4</Pages>
  <Words>1643</Words>
  <Characters>9371</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Allison</dc:creator>
  <cp:keywords/>
  <dc:description/>
  <cp:lastModifiedBy>Caroline Allison</cp:lastModifiedBy>
  <cp:revision>1</cp:revision>
  <dcterms:created xsi:type="dcterms:W3CDTF">2023-12-14T15:55:00Z</dcterms:created>
  <dcterms:modified xsi:type="dcterms:W3CDTF">2023-12-14T16:02:00Z</dcterms:modified>
</cp:coreProperties>
</file>